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Безопасность жизнедеятельности</w:t>
            </w:r>
          </w:p>
          <w:p>
            <w:pPr>
              <w:jc w:val="center"/>
              <w:spacing w:after="0" w:line="240" w:lineRule="auto"/>
              <w:rPr>
                <w:sz w:val="32"/>
                <w:szCs w:val="32"/>
              </w:rPr>
            </w:pPr>
            <w:r>
              <w:rPr>
                <w:rFonts w:ascii="Times New Roman" w:hAnsi="Times New Roman" w:cs="Times New Roman"/>
                <w:color w:val="#000000"/>
                <w:sz w:val="32"/>
                <w:szCs w:val="32"/>
              </w:rPr>
              <w:t> Б1.О.03.03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17.01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к.с.х.н.,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«Безопасность жизнедеятельности»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Б1.О.03.03 «Безопасность жизнедеятельности».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«Безопасность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правила по охране труда, основы трудового законодательства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 знать классификацию  чрезвычайных ситуаций; способы защиты в случае возникновения чрезвычайных ситуаций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 знать основные положения общевоинских уставов ВС РФ</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УК-8.4 знать организацию внутреннего порядка в подразделении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УК-8.5 знать основные положения Курса стрельб из стрелкового оружия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УК-8.6 знать устройство стрелкового оружия, боеприпасов и ручных гранат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УК-8.7 знать предназначение, задачи и организационно-штатную структуру общевойсковых подразделений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УК-8.8 знать основные факторы, определяющие характер, организацию и способы ведения современного общевойскового боя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УК-8.9 знать общие сведения о ядерном, химическом и биологическом оружии, средствах его применения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УК-8.10 знать правила поведения и меры профилактики в условиях заражения радиоактивными, отравляющими веществами и бактериальными средствами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УК-8.11 знать тактические свойства местности, их влияние на действия подразделений в боевой обстановке</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УК-8.12 знать назначение, номенклатуру и условные знаки топографических карт</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УК-8.13 знать основные способы и средства оказания первой медицинской помощи при ранениях и травмах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УК-8.14 знать тенденции и особенности развития современных международных отношений, место и роль России в многополярном мире, основные направления социально-экономического, политического и военно технического развития стран</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УК-8.15 знать основные положения Военной доктрины РФ</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УК-8.16 знать правовое положение и порядок прохождения военной службы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УК-8.17 уметь создавать и поддерживать безопасные условия жизнедеятельности</w:t>
            </w: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УК-8.18 уметь  оказать первую  помощь при возникновении ЧС; пользоваться, находящимися в индивидуальной аптечке, предметами и средствами по их прямому назначению</w:t>
            </w: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УК-8.19 уметь правильно применять и выполнять положения общевоинских уставов ВС РФ</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УК-8.20 уметь осуществлять разборку и сборку автомата (АК-74) и пистолета (ПМ), подготовку к боевому применению ручных гранат</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УК-8.21 уметь оборудовать позицию для стрельбы из стрелкового оружия</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УК-8.22 уметь выполнять мероприятия радиационной, химической и биологической защиты</w:t>
            </w:r>
          </w:p>
        </w:tc>
      </w:tr>
      <w:tr>
        <w:trPr>
          <w:trHeight w:hRule="exact" w:val="314.57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УК-8.23 уметь читать топографические карты различной номенклатуры</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УК-8.24 уметь давать оценку международным военно-политическим и внутренним событиям и фактам с позиции патриота своего Отечества</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УК-8.25 уметь применять положения нормативно-правовых актов</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УК-8.26 владеть практическими навыками создания и  поддержки безопасных условий жизнедеятельности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УК-8.27 владеть строевыми приемами на месте и в движении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УК-8.28 владеть навыками управления строями взвода</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УК-8.29 владеть навыками стрельбы из стрелкового оружия</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УК-8.30 владеть навыками подготовки к ведению общевойскового боя</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УК-8.31 владеть навыками применения индивидуальных средств РХБ защиты</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УК-8.32 владеть навыками ориентирования на местности по карте и без карты</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УК-8.33 владеть навыками применения индивидуальных средств медицинской защиты и подручных средств для оказания первой медицинской помощи при ранениях и травмах</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УК-8.34 владеть навыками работы с нормативно-правовыми документами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Б1.О.03.03 «Безопасность жизнедеятельности»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УК-8</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2</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Негативные факторы среды обитания иих воздействие на человека и среду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Условия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при работе на персональныхэлектронно-вычислительных машинах (ПЭВМ).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при работе на персональныхэлектронно-вычислительных машинах (ПЭВМ).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безопасностью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Чрезвычайные ситуации  и  военные конфликты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Чрезвычайные ситуации военного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Чрезвычайные ситуации мирного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Защита населения и территорий при угрозе и возникновении чрезвычайных ситуаций и военных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Ликвидация последствий чрезвычайных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36.709"/>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5.4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Человек и среда обитания.</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Экологически опасные факторы. Понятие «экологически опасные факторы», их источники и классификация.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Характерные состояния системы«Человек-среда обитания».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Природная среда и здоровье человека. Влияние космоса на здоровье человека. Биоритмы человека. Климат и здоровье человека. Природная среда как источник инфекционных заболеваний.   Стресс и здоровье человека. Адаптации человека в экстремальных природных условиях. Механизмы защиты организма человека от неблагоприятных факторов среды.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и экологичность технических систем.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Охрана труда на предприятии.</w:t>
            </w:r>
          </w:p>
          <w:p>
            <w:pPr>
              <w:jc w:val="both"/>
              <w:spacing w:after="0" w:line="240" w:lineRule="auto"/>
              <w:rPr>
                <w:sz w:val="24"/>
                <w:szCs w:val="24"/>
              </w:rPr>
            </w:pPr>
            <w:r>
              <w:rPr>
                <w:rFonts w:ascii="Times New Roman" w:hAnsi="Times New Roman" w:cs="Times New Roman"/>
                <w:color w:val="#000000"/>
                <w:sz w:val="24"/>
                <w:szCs w:val="24"/>
              </w:rPr>
              <w:t> Служба охраны труда.</w:t>
            </w:r>
          </w:p>
          <w:p>
            <w:pPr>
              <w:jc w:val="both"/>
              <w:spacing w:after="0" w:line="240" w:lineRule="auto"/>
              <w:rPr>
                <w:sz w:val="24"/>
                <w:szCs w:val="24"/>
              </w:rPr>
            </w:pPr>
            <w:r>
              <w:rPr>
                <w:rFonts w:ascii="Times New Roman" w:hAnsi="Times New Roman" w:cs="Times New Roman"/>
                <w:color w:val="#000000"/>
                <w:sz w:val="24"/>
                <w:szCs w:val="24"/>
              </w:rPr>
              <w:t> Порядок обучения и проверки знаний по охране труда.</w:t>
            </w:r>
          </w:p>
          <w:p>
            <w:pPr>
              <w:jc w:val="both"/>
              <w:spacing w:after="0" w:line="240" w:lineRule="auto"/>
              <w:rPr>
                <w:sz w:val="24"/>
                <w:szCs w:val="24"/>
              </w:rPr>
            </w:pPr>
            <w:r>
              <w:rPr>
                <w:rFonts w:ascii="Times New Roman" w:hAnsi="Times New Roman" w:cs="Times New Roman"/>
                <w:color w:val="#000000"/>
                <w:sz w:val="24"/>
                <w:szCs w:val="24"/>
              </w:rPr>
              <w:t> Затраты на охрану труда.</w:t>
            </w:r>
          </w:p>
          <w:p>
            <w:pPr>
              <w:jc w:val="both"/>
              <w:spacing w:after="0" w:line="240" w:lineRule="auto"/>
              <w:rPr>
                <w:sz w:val="24"/>
                <w:szCs w:val="24"/>
              </w:rPr>
            </w:pPr>
            <w:r>
              <w:rPr>
                <w:rFonts w:ascii="Times New Roman" w:hAnsi="Times New Roman" w:cs="Times New Roman"/>
                <w:color w:val="#000000"/>
                <w:sz w:val="24"/>
                <w:szCs w:val="24"/>
              </w:rPr>
              <w:t> Ответственность за нарушение требований охраны труда.</w:t>
            </w:r>
          </w:p>
          <w:p>
            <w:pPr>
              <w:jc w:val="both"/>
              <w:spacing w:after="0" w:line="240" w:lineRule="auto"/>
              <w:rPr>
                <w:sz w:val="24"/>
                <w:szCs w:val="24"/>
              </w:rPr>
            </w:pPr>
            <w:r>
              <w:rPr>
                <w:rFonts w:ascii="Times New Roman" w:hAnsi="Times New Roman" w:cs="Times New Roman"/>
                <w:color w:val="#000000"/>
                <w:sz w:val="24"/>
                <w:szCs w:val="24"/>
              </w:rPr>
              <w:t> Охрана труда на рабочем месте.</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Характерные состояния системы«Человек-среда обитания».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Природная среда и здоровье человека. Влияние космоса на здоровье человека. Биоритмы человека. Климат и здоровье человека. Природная среда как источник инфекционных заболеваний.   Стресс и здоровье человека. Адаптации человека в экстремальных природных условиях. Механизмы защиты организма человека от неблагоприятных факторов среды.</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при работе на персональныхэлектронно-вычислительных машинах (ПЭВМ).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Охрана труда на предприятии.</w:t>
            </w:r>
          </w:p>
          <w:p>
            <w:pPr>
              <w:jc w:val="both"/>
              <w:spacing w:after="0" w:line="240" w:lineRule="auto"/>
              <w:rPr>
                <w:sz w:val="24"/>
                <w:szCs w:val="24"/>
              </w:rPr>
            </w:pPr>
            <w:r>
              <w:rPr>
                <w:rFonts w:ascii="Times New Roman" w:hAnsi="Times New Roman" w:cs="Times New Roman"/>
                <w:color w:val="#000000"/>
                <w:sz w:val="24"/>
                <w:szCs w:val="24"/>
              </w:rPr>
              <w:t> Служба охраны труда.</w:t>
            </w:r>
          </w:p>
          <w:p>
            <w:pPr>
              <w:jc w:val="both"/>
              <w:spacing w:after="0" w:line="240" w:lineRule="auto"/>
              <w:rPr>
                <w:sz w:val="24"/>
                <w:szCs w:val="24"/>
              </w:rPr>
            </w:pPr>
            <w:r>
              <w:rPr>
                <w:rFonts w:ascii="Times New Roman" w:hAnsi="Times New Roman" w:cs="Times New Roman"/>
                <w:color w:val="#000000"/>
                <w:sz w:val="24"/>
                <w:szCs w:val="24"/>
              </w:rPr>
              <w:t> Порядок обучения и проверки знаний по охране труда.</w:t>
            </w:r>
          </w:p>
          <w:p>
            <w:pPr>
              <w:jc w:val="both"/>
              <w:spacing w:after="0" w:line="240" w:lineRule="auto"/>
              <w:rPr>
                <w:sz w:val="24"/>
                <w:szCs w:val="24"/>
              </w:rPr>
            </w:pPr>
            <w:r>
              <w:rPr>
                <w:rFonts w:ascii="Times New Roman" w:hAnsi="Times New Roman" w:cs="Times New Roman"/>
                <w:color w:val="#000000"/>
                <w:sz w:val="24"/>
                <w:szCs w:val="24"/>
              </w:rPr>
              <w:t> Затраты на охрану труда.</w:t>
            </w:r>
          </w:p>
          <w:p>
            <w:pPr>
              <w:jc w:val="both"/>
              <w:spacing w:after="0" w:line="240" w:lineRule="auto"/>
              <w:rPr>
                <w:sz w:val="24"/>
                <w:szCs w:val="24"/>
              </w:rPr>
            </w:pPr>
            <w:r>
              <w:rPr>
                <w:rFonts w:ascii="Times New Roman" w:hAnsi="Times New Roman" w:cs="Times New Roman"/>
                <w:color w:val="#000000"/>
                <w:sz w:val="24"/>
                <w:szCs w:val="24"/>
              </w:rPr>
              <w:t> Ответственность за нарушение требований охраны труда.</w:t>
            </w:r>
          </w:p>
          <w:p>
            <w:pPr>
              <w:jc w:val="both"/>
              <w:spacing w:after="0" w:line="240" w:lineRule="auto"/>
              <w:rPr>
                <w:sz w:val="24"/>
                <w:szCs w:val="24"/>
              </w:rPr>
            </w:pPr>
            <w:r>
              <w:rPr>
                <w:rFonts w:ascii="Times New Roman" w:hAnsi="Times New Roman" w:cs="Times New Roman"/>
                <w:color w:val="#000000"/>
                <w:sz w:val="24"/>
                <w:szCs w:val="24"/>
              </w:rPr>
              <w:t> Охрана труда на рабочем месте.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Чрезвычайные ситуации военного времени.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Ядерное оружие: поражающие факторы.</w:t>
            </w:r>
          </w:p>
          <w:p>
            <w:pPr>
              <w:jc w:val="both"/>
              <w:spacing w:after="0" w:line="240" w:lineRule="auto"/>
              <w:rPr>
                <w:sz w:val="24"/>
                <w:szCs w:val="24"/>
              </w:rPr>
            </w:pPr>
            <w:r>
              <w:rPr>
                <w:rFonts w:ascii="Times New Roman" w:hAnsi="Times New Roman" w:cs="Times New Roman"/>
                <w:color w:val="#000000"/>
                <w:sz w:val="24"/>
                <w:szCs w:val="24"/>
              </w:rPr>
              <w:t> Химическое оружие (БОВ).</w:t>
            </w:r>
          </w:p>
          <w:p>
            <w:pPr>
              <w:jc w:val="both"/>
              <w:spacing w:after="0" w:line="240" w:lineRule="auto"/>
              <w:rPr>
                <w:sz w:val="24"/>
                <w:szCs w:val="24"/>
              </w:rPr>
            </w:pPr>
            <w:r>
              <w:rPr>
                <w:rFonts w:ascii="Times New Roman" w:hAnsi="Times New Roman" w:cs="Times New Roman"/>
                <w:color w:val="#000000"/>
                <w:sz w:val="24"/>
                <w:szCs w:val="24"/>
              </w:rPr>
              <w:t> Нетрадиционные   виды   оружия: вакуумная   бомба,  плазменное   оружие,</w:t>
            </w:r>
          </w:p>
          <w:p>
            <w:pPr>
              <w:jc w:val="both"/>
              <w:spacing w:after="0" w:line="240" w:lineRule="auto"/>
              <w:rPr>
                <w:sz w:val="24"/>
                <w:szCs w:val="24"/>
              </w:rPr>
            </w:pPr>
            <w:r>
              <w:rPr>
                <w:rFonts w:ascii="Times New Roman" w:hAnsi="Times New Roman" w:cs="Times New Roman"/>
                <w:color w:val="#000000"/>
                <w:sz w:val="24"/>
                <w:szCs w:val="24"/>
              </w:rPr>
              <w:t> климатическое оружие, сейсмическое, звуковое оружие.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«Безопасность жизнедеятельности» / Кубрина Л.В..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http://www.iprbookshop.ru/86399.html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http://www.iprbookshop.ru/86400.html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Балиоз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Добарина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Жигарев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Ивочкин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Мозолевская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Слинькова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Шуленина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Абаскалова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http://www.iprbookshop.ru/65283.html</w:t>
            </w:r>
            <w:r>
              <w:rPr/>
              <w:t xml:space="preserve"> </w:t>
            </w:r>
          </w:p>
        </w:tc>
      </w:tr>
      <w:tr>
        <w:trPr>
          <w:trHeight w:hRule="exact" w:val="2151.63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Кривошеин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Черемисина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Шорина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Юровицкий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978-5-238-00352-8.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http://www.iprbookshop.ru/71175.html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68.9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145.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2023-2024_ФГОС3++2023_Бак-ОЗФО-Э(ФКиА)(23)_plx_Безопасность жизнедеятельности</dc:title>
  <dc:creator>FastReport.NET</dc:creator>
</cp:coreProperties>
</file>